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C" w:rsidRDefault="007B4DDC">
      <w:pPr>
        <w:widowControl/>
        <w:spacing w:after="300"/>
        <w:jc w:val="center"/>
        <w:rPr>
          <w:rFonts w:ascii="微软雅黑" w:eastAsia="微软雅黑" w:hAnsi="微软雅黑" w:cs="微软雅黑"/>
          <w:b/>
          <w:color w:val="1D7EDB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1D7EDB"/>
          <w:kern w:val="0"/>
          <w:sz w:val="30"/>
          <w:szCs w:val="30"/>
          <w:lang/>
        </w:rPr>
        <w:t>体育单招（高校高水平运动队）考试标准</w:t>
      </w:r>
      <w:r>
        <w:rPr>
          <w:rFonts w:ascii="微软雅黑" w:eastAsia="微软雅黑" w:hAnsi="微软雅黑" w:cs="微软雅黑" w:hint="eastAsia"/>
          <w:b/>
          <w:color w:val="1D7EDB"/>
          <w:kern w:val="0"/>
          <w:sz w:val="30"/>
          <w:szCs w:val="30"/>
          <w:lang/>
        </w:rPr>
        <w:t>-</w:t>
      </w:r>
      <w:r>
        <w:rPr>
          <w:rFonts w:ascii="微软雅黑" w:eastAsia="微软雅黑" w:hAnsi="微软雅黑" w:cs="微软雅黑" w:hint="eastAsia"/>
          <w:b/>
          <w:color w:val="1D7EDB"/>
          <w:kern w:val="0"/>
          <w:sz w:val="30"/>
          <w:szCs w:val="30"/>
          <w:lang/>
        </w:rPr>
        <w:t>足球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333333"/>
        </w:rPr>
        <w:t>足球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color w:val="333333"/>
        </w:rPr>
        <w:t>一、考核指标与所占分值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43450" cy="923925"/>
            <wp:effectExtent l="0" t="0" r="0" b="9525"/>
            <wp:docPr id="4" name="图片 1" descr="151330601763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51330601763547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二、考试方法与评分标准</w:t>
      </w:r>
    </w:p>
    <w:p w:rsidR="008E1FAC" w:rsidRDefault="007B4DDC">
      <w:pPr>
        <w:pStyle w:val="a3"/>
        <w:widowControl/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（一）专项素质</w:t>
      </w:r>
    </w:p>
    <w:p w:rsidR="008E1FAC" w:rsidRDefault="007B4DDC">
      <w:pPr>
        <w:pStyle w:val="a3"/>
        <w:widowControl/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×</w:t>
      </w:r>
      <w:r>
        <w:rPr>
          <w:rFonts w:ascii="微软雅黑" w:eastAsia="微软雅黑" w:hAnsi="微软雅黑" w:cs="微软雅黑" w:hint="eastAsia"/>
          <w:color w:val="333333"/>
        </w:rPr>
        <w:t>25</w:t>
      </w:r>
      <w:r>
        <w:rPr>
          <w:rFonts w:ascii="微软雅黑" w:eastAsia="微软雅黑" w:hAnsi="微软雅黑" w:cs="微软雅黑" w:hint="eastAsia"/>
          <w:color w:val="333333"/>
        </w:rPr>
        <w:t>米折返跑</w:t>
      </w:r>
    </w:p>
    <w:p w:rsidR="008E1FAC" w:rsidRDefault="007B4DDC">
      <w:pPr>
        <w:pStyle w:val="a3"/>
        <w:widowControl/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考试方法：考生从起跑线向场内垂直方向快跑，在跑动中依次用手击倒位于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米、</w:t>
      </w:r>
      <w:r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米、</w:t>
      </w:r>
      <w:r>
        <w:rPr>
          <w:rFonts w:ascii="微软雅黑" w:eastAsia="微软雅黑" w:hAnsi="微软雅黑" w:cs="微软雅黑" w:hint="eastAsia"/>
          <w:color w:val="333333"/>
        </w:rPr>
        <w:t>15</w:t>
      </w:r>
      <w:r>
        <w:rPr>
          <w:rFonts w:ascii="微软雅黑" w:eastAsia="微软雅黑" w:hAnsi="微软雅黑" w:cs="微软雅黑" w:hint="eastAsia"/>
          <w:color w:val="333333"/>
        </w:rPr>
        <w:t>米、</w:t>
      </w:r>
      <w:r>
        <w:rPr>
          <w:rFonts w:ascii="微软雅黑" w:eastAsia="微软雅黑" w:hAnsi="微软雅黑" w:cs="微软雅黑" w:hint="eastAsia"/>
          <w:color w:val="333333"/>
        </w:rPr>
        <w:t>20</w:t>
      </w:r>
      <w:r>
        <w:rPr>
          <w:rFonts w:ascii="微软雅黑" w:eastAsia="微软雅黑" w:hAnsi="微软雅黑" w:cs="微软雅黑" w:hint="eastAsia"/>
          <w:color w:val="333333"/>
        </w:rPr>
        <w:t>米和</w:t>
      </w:r>
      <w:r>
        <w:rPr>
          <w:rFonts w:ascii="微软雅黑" w:eastAsia="微软雅黑" w:hAnsi="微软雅黑" w:cs="微软雅黑" w:hint="eastAsia"/>
          <w:color w:val="333333"/>
        </w:rPr>
        <w:t>25</w:t>
      </w:r>
      <w:r>
        <w:rPr>
          <w:rFonts w:ascii="微软雅黑" w:eastAsia="微软雅黑" w:hAnsi="微软雅黑" w:cs="微软雅黑" w:hint="eastAsia"/>
          <w:color w:val="333333"/>
        </w:rPr>
        <w:t>米各处的标志物后返回起跑线，要求每击倒一个标志物须立即返回一次，再跑到下一个标志物，以此类推。考生应以站立式起跑，脚动开表，完成所有折返距离回到起跑线时停表，记录完成的时间。未击倒标志物，成绩无效。每人测试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次。</w:t>
      </w:r>
      <w:bookmarkStart w:id="0" w:name="_GoBack"/>
      <w:bookmarkEnd w:id="0"/>
    </w:p>
    <w:p w:rsidR="008E1FAC" w:rsidRDefault="007B4DDC">
      <w:pPr>
        <w:pStyle w:val="a3"/>
        <w:widowControl/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评分标准：见表</w:t>
      </w:r>
      <w:r>
        <w:rPr>
          <w:rFonts w:ascii="微软雅黑" w:eastAsia="微软雅黑" w:hAnsi="微软雅黑" w:cs="微软雅黑" w:hint="eastAsia"/>
          <w:color w:val="333333"/>
        </w:rPr>
        <w:t>2-1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52975" cy="1762125"/>
            <wp:effectExtent l="0" t="0" r="9525" b="9525"/>
            <wp:docPr id="5" name="图片 2" descr="151330604024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51330604024880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lastRenderedPageBreak/>
        <w:drawing>
          <wp:inline distT="0" distB="0" distL="114300" distR="114300">
            <wp:extent cx="4733925" cy="2590800"/>
            <wp:effectExtent l="0" t="0" r="9525" b="0"/>
            <wp:docPr id="6" name="图片 3" descr="151330604697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51330604697970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（二）专项技术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传准（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）考试方法：如图</w:t>
      </w:r>
      <w:r>
        <w:rPr>
          <w:rFonts w:ascii="微软雅黑" w:eastAsia="微软雅黑" w:hAnsi="微软雅黑" w:cs="微软雅黑" w:hint="eastAsia"/>
          <w:color w:val="333333"/>
        </w:rPr>
        <w:t>2-1</w:t>
      </w:r>
      <w:r>
        <w:rPr>
          <w:rFonts w:ascii="微软雅黑" w:eastAsia="微软雅黑" w:hAnsi="微软雅黑" w:cs="微软雅黑" w:hint="eastAsia"/>
          <w:color w:val="333333"/>
        </w:rPr>
        <w:t>所示，传球目标区域由一个室内五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人制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足球门（球门净宽度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米，净高度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米）和以球门线为直径（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米）画的半圆组成，圆心（球门线中心点）至起点线垂直距离为男子</w:t>
      </w:r>
      <w:r>
        <w:rPr>
          <w:rFonts w:ascii="微软雅黑" w:eastAsia="微软雅黑" w:hAnsi="微软雅黑" w:cs="微软雅黑" w:hint="eastAsia"/>
          <w:color w:val="333333"/>
        </w:rPr>
        <w:t>28</w:t>
      </w:r>
      <w:r>
        <w:rPr>
          <w:rFonts w:ascii="微软雅黑" w:eastAsia="微软雅黑" w:hAnsi="微软雅黑" w:cs="微软雅黑" w:hint="eastAsia"/>
          <w:color w:val="333333"/>
        </w:rPr>
        <w:t>米，女子</w:t>
      </w:r>
      <w:r>
        <w:rPr>
          <w:rFonts w:ascii="微软雅黑" w:eastAsia="微软雅黑" w:hAnsi="微软雅黑" w:cs="微软雅黑" w:hint="eastAsia"/>
          <w:color w:val="333333"/>
        </w:rPr>
        <w:t>23</w:t>
      </w:r>
      <w:r>
        <w:rPr>
          <w:rFonts w:ascii="微软雅黑" w:eastAsia="微软雅黑" w:hAnsi="微软雅黑" w:cs="微软雅黑" w:hint="eastAsia"/>
          <w:color w:val="333333"/>
        </w:rPr>
        <w:t>米。考生须将球置于起点线上或线后（线长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米，宽</w:t>
      </w:r>
      <w:r>
        <w:rPr>
          <w:rFonts w:ascii="微软雅黑" w:eastAsia="微软雅黑" w:hAnsi="微软雅黑" w:cs="微软雅黑" w:hint="eastAsia"/>
          <w:color w:val="333333"/>
        </w:rPr>
        <w:t>0.1</w:t>
      </w:r>
      <w:r>
        <w:rPr>
          <w:rFonts w:ascii="微软雅黑" w:eastAsia="微软雅黑" w:hAnsi="微软雅黑" w:cs="微软雅黑" w:hint="eastAsia"/>
          <w:color w:val="333333"/>
        </w:rPr>
        <w:t>米），向目标区域连续传球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次，左右脚均可，脚法不限。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3867150" cy="2447925"/>
            <wp:effectExtent l="0" t="0" r="0" b="9525"/>
            <wp:docPr id="7" name="图片 4" descr="151330608999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151330608999967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numPr>
          <w:ilvl w:val="0"/>
          <w:numId w:val="1"/>
        </w:numPr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评分标准：以球从起点线踢出后，从空中落到地面的第一接触点为准。考生每将球传入目标区域的半圆内（含第一落点落在圆周线上），或五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人制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球门（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含球击中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球门横梁或立柱弹出）即得</w:t>
      </w:r>
      <w:r>
        <w:rPr>
          <w:rFonts w:ascii="微软雅黑" w:eastAsia="微软雅黑" w:hAnsi="微软雅黑" w:cs="微软雅黑" w:hint="eastAsia"/>
          <w:color w:val="333333"/>
        </w:rPr>
        <w:t>4</w:t>
      </w:r>
      <w:r>
        <w:rPr>
          <w:rFonts w:ascii="微软雅黑" w:eastAsia="微软雅黑" w:hAnsi="微软雅黑" w:cs="微软雅黑" w:hint="eastAsia"/>
          <w:color w:val="333333"/>
        </w:rPr>
        <w:t>分。每人须完成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次传准，满分</w:t>
      </w:r>
      <w:r>
        <w:rPr>
          <w:rFonts w:ascii="微软雅黑" w:eastAsia="微软雅黑" w:hAnsi="微软雅黑" w:cs="微软雅黑" w:hint="eastAsia"/>
          <w:color w:val="333333"/>
        </w:rPr>
        <w:t>20</w:t>
      </w:r>
      <w:r>
        <w:rPr>
          <w:rFonts w:ascii="微软雅黑" w:eastAsia="微软雅黑" w:hAnsi="微软雅黑" w:cs="微软雅黑" w:hint="eastAsia"/>
          <w:color w:val="333333"/>
        </w:rPr>
        <w:t>分</w:t>
      </w:r>
    </w:p>
    <w:p w:rsidR="008E1FAC" w:rsidRDefault="007B4DDC">
      <w:pPr>
        <w:pStyle w:val="a3"/>
        <w:widowControl/>
        <w:numPr>
          <w:ilvl w:val="0"/>
          <w:numId w:val="1"/>
        </w:numPr>
        <w:spacing w:before="300" w:beforeAutospacing="0" w:afterAutospacing="0" w:line="5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2.</w:t>
      </w:r>
      <w:r>
        <w:rPr>
          <w:rFonts w:ascii="微软雅黑" w:eastAsia="微软雅黑" w:hAnsi="微软雅黑" w:cs="微软雅黑" w:hint="eastAsia"/>
          <w:color w:val="333333"/>
        </w:rPr>
        <w:t>运射（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）考试方法：如图</w:t>
      </w:r>
      <w:r>
        <w:rPr>
          <w:rFonts w:ascii="微软雅黑" w:eastAsia="微软雅黑" w:hAnsi="微软雅黑" w:cs="微软雅黑" w:hint="eastAsia"/>
          <w:color w:val="333333"/>
        </w:rPr>
        <w:t>2-2</w:t>
      </w:r>
      <w:r>
        <w:rPr>
          <w:rFonts w:ascii="微软雅黑" w:eastAsia="微软雅黑" w:hAnsi="微软雅黑" w:cs="微软雅黑" w:hint="eastAsia"/>
          <w:color w:val="333333"/>
        </w:rPr>
        <w:t>所示，从罚球区线中点垂直向场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内延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伸至</w:t>
      </w:r>
      <w:r>
        <w:rPr>
          <w:rFonts w:ascii="微软雅黑" w:eastAsia="微软雅黑" w:hAnsi="微软雅黑" w:cs="微软雅黑" w:hint="eastAsia"/>
          <w:color w:val="333333"/>
        </w:rPr>
        <w:t>20</w:t>
      </w:r>
      <w:r>
        <w:rPr>
          <w:rFonts w:ascii="微软雅黑" w:eastAsia="微软雅黑" w:hAnsi="微软雅黑" w:cs="微软雅黑" w:hint="eastAsia"/>
          <w:color w:val="333333"/>
        </w:rPr>
        <w:t>米处，画一条平行于球门线的横线作为起点线。距罚球区线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米处起，沿</w:t>
      </w:r>
      <w:r>
        <w:rPr>
          <w:rFonts w:ascii="微软雅黑" w:eastAsia="微软雅黑" w:hAnsi="微软雅黑" w:cs="微软雅黑" w:hint="eastAsia"/>
          <w:color w:val="333333"/>
        </w:rPr>
        <w:t>20</w:t>
      </w:r>
      <w:r>
        <w:rPr>
          <w:rFonts w:ascii="微软雅黑" w:eastAsia="微软雅黑" w:hAnsi="微软雅黑" w:cs="微软雅黑" w:hint="eastAsia"/>
          <w:color w:val="333333"/>
        </w:rPr>
        <w:t>米垂线共插置</w:t>
      </w:r>
      <w:r>
        <w:rPr>
          <w:rFonts w:ascii="微软雅黑" w:eastAsia="微软雅黑" w:hAnsi="微软雅黑" w:cs="微软雅黑" w:hint="eastAsia"/>
          <w:color w:val="333333"/>
        </w:rPr>
        <w:t>8</w:t>
      </w:r>
      <w:r>
        <w:rPr>
          <w:rFonts w:ascii="微软雅黑" w:eastAsia="微软雅黑" w:hAnsi="微软雅黑" w:cs="微软雅黑" w:hint="eastAsia"/>
          <w:color w:val="333333"/>
        </w:rPr>
        <w:t>根标志杆。考生将球置于起点线上，运球依次绕过</w:t>
      </w:r>
      <w:r>
        <w:rPr>
          <w:rFonts w:ascii="微软雅黑" w:eastAsia="微软雅黑" w:hAnsi="微软雅黑" w:cs="微软雅黑" w:hint="eastAsia"/>
          <w:color w:val="333333"/>
        </w:rPr>
        <w:t>8</w:t>
      </w:r>
      <w:r>
        <w:rPr>
          <w:rFonts w:ascii="微软雅黑" w:eastAsia="微软雅黑" w:hAnsi="微软雅黑" w:cs="微软雅黑" w:hint="eastAsia"/>
          <w:color w:val="333333"/>
        </w:rPr>
        <w:t>根标志杆后起脚射门，球动开表，当球从空中或地面越过球门线时停表，记录完成的时间。凡出现漏杆、射门偏出球门，球击中横梁或立柱弹出，均属无效，不计成绩。每人测试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次，取最好成绩。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3781425" cy="2238375"/>
            <wp:effectExtent l="0" t="0" r="9525" b="9525"/>
            <wp:docPr id="8" name="图片 5" descr="151330611297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1513306112978897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）评分标准：见表</w:t>
      </w:r>
      <w:r>
        <w:rPr>
          <w:rFonts w:ascii="微软雅黑" w:eastAsia="微软雅黑" w:hAnsi="微软雅黑" w:cs="微软雅黑" w:hint="eastAsia"/>
          <w:color w:val="333333"/>
        </w:rPr>
        <w:t>2-2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63135" cy="3153410"/>
            <wp:effectExtent l="0" t="0" r="18415" b="8890"/>
            <wp:docPr id="9" name="图片 6" descr="151330613482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151330613482231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（三）实战能力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比赛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考试方法：视考生人数分队进行比赛。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评分标准：考评员参照实战能力评分细则（表</w:t>
      </w:r>
      <w:r>
        <w:rPr>
          <w:rFonts w:ascii="微软雅黑" w:eastAsia="微软雅黑" w:hAnsi="微软雅黑" w:cs="微软雅黑" w:hint="eastAsia"/>
          <w:color w:val="333333"/>
        </w:rPr>
        <w:t>2-3</w:t>
      </w:r>
      <w:r>
        <w:rPr>
          <w:rFonts w:ascii="微软雅黑" w:eastAsia="微软雅黑" w:hAnsi="微软雅黑" w:cs="微软雅黑" w:hint="eastAsia"/>
          <w:color w:val="333333"/>
        </w:rPr>
        <w:t>），独立对考生的技术能力、战术能力、心理素质以及比赛作风等方面进行综合评定。采用</w:t>
      </w:r>
      <w:r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分制评分，分数至多可到小数点后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位。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24400" cy="3038475"/>
            <wp:effectExtent l="0" t="0" r="0" b="9525"/>
            <wp:docPr id="10" name="图片 7" descr="151330617286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1513306172861314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守门员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一、考核指标与所占分值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81550" cy="866775"/>
            <wp:effectExtent l="0" t="0" r="0" b="9525"/>
            <wp:docPr id="11" name="图片 8" descr="151330618723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1513306187237566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二、考试方法与评分标准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（一）专项素质</w:t>
      </w:r>
      <w:r>
        <w:rPr>
          <w:rFonts w:ascii="微软雅黑" w:eastAsia="微软雅黑" w:hAnsi="微软雅黑" w:cs="微软雅黑" w:hint="eastAsia"/>
          <w:color w:val="333333"/>
        </w:rPr>
        <w:t>-</w:t>
      </w:r>
      <w:r>
        <w:rPr>
          <w:rFonts w:ascii="微软雅黑" w:eastAsia="微软雅黑" w:hAnsi="微软雅黑" w:cs="微软雅黑" w:hint="eastAsia"/>
          <w:color w:val="333333"/>
        </w:rPr>
        <w:t>立定三级跳远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1.</w:t>
      </w:r>
      <w:r>
        <w:rPr>
          <w:rFonts w:ascii="微软雅黑" w:eastAsia="微软雅黑" w:hAnsi="微软雅黑" w:cs="微软雅黑" w:hint="eastAsia"/>
          <w:color w:val="333333"/>
        </w:rPr>
        <w:t>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</w:t>
      </w:r>
      <w:r>
        <w:rPr>
          <w:rFonts w:ascii="微软雅黑" w:eastAsia="微软雅黑" w:hAnsi="微软雅黑" w:cs="微软雅黑" w:hint="eastAsia"/>
          <w:color w:val="333333"/>
        </w:rPr>
        <w:t>至起跳线内沿。考生可穿钉鞋，其他未尽事宜参照田径竞赛规则执行。每人测试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次，取最好成绩。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评分标准：见表</w:t>
      </w:r>
      <w:r>
        <w:rPr>
          <w:rFonts w:ascii="微软雅黑" w:eastAsia="微软雅黑" w:hAnsi="微软雅黑" w:cs="微软雅黑" w:hint="eastAsia"/>
          <w:color w:val="333333"/>
        </w:rPr>
        <w:t>2-4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33925" cy="2209800"/>
            <wp:effectExtent l="0" t="0" r="9525" b="0"/>
            <wp:docPr id="12" name="图片 9" descr="151330620378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1513306203783557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24400" cy="1952625"/>
            <wp:effectExtent l="0" t="0" r="0" b="9525"/>
            <wp:docPr id="13" name="图片 10" descr="151330621757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1513306217570588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（二）专项技术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掷远与踢远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）考试方法：如图</w:t>
      </w:r>
      <w:r>
        <w:rPr>
          <w:rFonts w:ascii="微软雅黑" w:eastAsia="微软雅黑" w:hAnsi="微软雅黑" w:cs="微软雅黑" w:hint="eastAsia"/>
          <w:color w:val="333333"/>
        </w:rPr>
        <w:t>2-3</w:t>
      </w:r>
      <w:r>
        <w:rPr>
          <w:rFonts w:ascii="微软雅黑" w:eastAsia="微软雅黑" w:hAnsi="微软雅黑" w:cs="微软雅黑" w:hint="eastAsia"/>
          <w:color w:val="333333"/>
        </w:rPr>
        <w:t>所示，在球场适当位置画一条</w:t>
      </w:r>
      <w:r>
        <w:rPr>
          <w:rFonts w:ascii="微软雅黑" w:eastAsia="微软雅黑" w:hAnsi="微软雅黑" w:cs="微软雅黑" w:hint="eastAsia"/>
          <w:color w:val="333333"/>
        </w:rPr>
        <w:t>15</w:t>
      </w:r>
      <w:r>
        <w:rPr>
          <w:rFonts w:ascii="微软雅黑" w:eastAsia="微软雅黑" w:hAnsi="微软雅黑" w:cs="微软雅黑" w:hint="eastAsia"/>
          <w:color w:val="333333"/>
        </w:rPr>
        <w:t>米线段作为测试区横宽，从横线两端分别向场内垂直画两条</w:t>
      </w:r>
      <w:r>
        <w:rPr>
          <w:rFonts w:ascii="微软雅黑" w:eastAsia="微软雅黑" w:hAnsi="微软雅黑" w:cs="微软雅黑" w:hint="eastAsia"/>
          <w:color w:val="333333"/>
        </w:rPr>
        <w:t>60</w:t>
      </w:r>
      <w:r>
        <w:rPr>
          <w:rFonts w:ascii="微软雅黑" w:eastAsia="微软雅黑" w:hAnsi="微软雅黑" w:cs="微软雅黑" w:hint="eastAsia"/>
          <w:color w:val="333333"/>
        </w:rPr>
        <w:t>米以上平行直线作为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测试区纵长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，标出距离数。考生站在起点线后，先将球以手掷远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次（允许带手套进行），然后</w:t>
      </w:r>
      <w:proofErr w:type="gramStart"/>
      <w:r>
        <w:rPr>
          <w:rFonts w:ascii="微软雅黑" w:eastAsia="微软雅黑" w:hAnsi="微软雅黑" w:cs="微软雅黑" w:hint="eastAsia"/>
          <w:color w:val="333333"/>
        </w:rPr>
        <w:t>用脚踢远</w:t>
      </w:r>
      <w:r>
        <w:rPr>
          <w:rFonts w:ascii="微软雅黑" w:eastAsia="微软雅黑" w:hAnsi="微软雅黑" w:cs="微软雅黑" w:hint="eastAsia"/>
          <w:color w:val="333333"/>
        </w:rPr>
        <w:t>3</w:t>
      </w:r>
      <w:r>
        <w:rPr>
          <w:rFonts w:ascii="微软雅黑" w:eastAsia="微软雅黑" w:hAnsi="微软雅黑" w:cs="微软雅黑" w:hint="eastAsia"/>
          <w:color w:val="333333"/>
        </w:rPr>
        <w:t>次</w:t>
      </w:r>
      <w:proofErr w:type="gramEnd"/>
      <w:r>
        <w:rPr>
          <w:rFonts w:ascii="微软雅黑" w:eastAsia="微软雅黑" w:hAnsi="微软雅黑" w:cs="微软雅黑" w:hint="eastAsia"/>
          <w:color w:val="333333"/>
        </w:rPr>
        <w:t>（采用踢凌空球、反弹球、定位球等方法不限），各取其中最好一次成绩相加为最终成绩。每次掷、踢球的落点必须在测试区横宽以内，否则不计</w:t>
      </w:r>
      <w:r>
        <w:rPr>
          <w:rFonts w:ascii="微软雅黑" w:eastAsia="微软雅黑" w:hAnsi="微软雅黑" w:cs="微软雅黑" w:hint="eastAsia"/>
          <w:color w:val="333333"/>
        </w:rPr>
        <w:t>成绩。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076700" cy="1485900"/>
            <wp:effectExtent l="0" t="0" r="0" b="0"/>
            <wp:docPr id="14" name="图片 11" descr="151330626497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151330626497190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）评分标准：见表</w:t>
      </w:r>
      <w:r>
        <w:rPr>
          <w:rFonts w:ascii="微软雅黑" w:eastAsia="微软雅黑" w:hAnsi="微软雅黑" w:cs="微软雅黑" w:hint="eastAsia"/>
          <w:color w:val="333333"/>
        </w:rPr>
        <w:t>2-5</w:t>
      </w:r>
      <w:r>
        <w:rPr>
          <w:rFonts w:ascii="微软雅黑" w:eastAsia="微软雅黑" w:hAnsi="微软雅黑" w:cs="微软雅黑" w:hint="eastAsia"/>
          <w:color w:val="333333"/>
        </w:rPr>
        <w:t>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62500" cy="1962150"/>
            <wp:effectExtent l="0" t="0" r="0" b="0"/>
            <wp:docPr id="15" name="图片 12" descr="151330626910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1513306269100724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24400" cy="1409700"/>
            <wp:effectExtent l="0" t="0" r="0" b="0"/>
            <wp:docPr id="1" name="图片 13" descr="15133062852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1513306285245061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扑接球</w:t>
      </w:r>
      <w:r>
        <w:rPr>
          <w:rFonts w:ascii="微软雅黑" w:eastAsia="微软雅黑" w:hAnsi="微软雅黑" w:cs="微软雅黑" w:hint="eastAsia"/>
          <w:color w:val="333333"/>
        </w:rPr>
        <w:t>：</w:t>
      </w:r>
      <w:r>
        <w:rPr>
          <w:rFonts w:ascii="微软雅黑" w:eastAsia="微软雅黑" w:hAnsi="微软雅黑" w:cs="微软雅黑" w:hint="eastAsia"/>
          <w:color w:val="333333"/>
        </w:rPr>
        <w:t>（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）考试方法：考生守门，扑接</w:t>
      </w:r>
      <w:r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个来自罚球区线外射中球门的有效射门球（含地滚球、半高球、高球以及需要倒地扑救的球）。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）评分标准：考评员参照扑接球评分细则（表</w:t>
      </w:r>
      <w:r>
        <w:rPr>
          <w:rFonts w:ascii="微软雅黑" w:eastAsia="微软雅黑" w:hAnsi="微软雅黑" w:cs="微软雅黑" w:hint="eastAsia"/>
          <w:color w:val="333333"/>
        </w:rPr>
        <w:t>2-6</w:t>
      </w:r>
      <w:r>
        <w:rPr>
          <w:rFonts w:ascii="微软雅黑" w:eastAsia="微软雅黑" w:hAnsi="微软雅黑" w:cs="微软雅黑" w:hint="eastAsia"/>
          <w:color w:val="333333"/>
        </w:rPr>
        <w:t>），独立对考生进行技术技能评定。采用</w:t>
      </w:r>
      <w:r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分制评分，分数至多可到小数点后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位。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05350" cy="2286000"/>
            <wp:effectExtent l="0" t="0" r="0" b="0"/>
            <wp:docPr id="3" name="图片 14" descr="151330629863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1513306298639857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（三）实战能力</w:t>
      </w:r>
      <w:r>
        <w:rPr>
          <w:rFonts w:ascii="微软雅黑" w:eastAsia="微软雅黑" w:hAnsi="微软雅黑" w:cs="微软雅黑" w:hint="eastAsia"/>
          <w:color w:val="333333"/>
        </w:rPr>
        <w:t>-</w:t>
      </w:r>
      <w:r>
        <w:rPr>
          <w:rFonts w:ascii="微软雅黑" w:eastAsia="微软雅黑" w:hAnsi="微软雅黑" w:cs="微软雅黑" w:hint="eastAsia"/>
          <w:color w:val="333333"/>
        </w:rPr>
        <w:t>比赛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1.</w:t>
      </w:r>
      <w:r>
        <w:rPr>
          <w:rFonts w:ascii="微软雅黑" w:eastAsia="微软雅黑" w:hAnsi="微软雅黑" w:cs="微软雅黑" w:hint="eastAsia"/>
          <w:color w:val="333333"/>
        </w:rPr>
        <w:t>考试方法：视考生人数分队进行比赛。</w:t>
      </w:r>
    </w:p>
    <w:p w:rsidR="008E1FAC" w:rsidRDefault="007B4DDC">
      <w:pPr>
        <w:pStyle w:val="a3"/>
        <w:widowControl/>
        <w:spacing w:before="300" w:beforeAutospacing="0" w:afterAutospacing="0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</w:rPr>
        <w:t>2.</w:t>
      </w:r>
      <w:r>
        <w:rPr>
          <w:rFonts w:ascii="微软雅黑" w:eastAsia="微软雅黑" w:hAnsi="微软雅黑" w:cs="微软雅黑" w:hint="eastAsia"/>
          <w:color w:val="333333"/>
        </w:rPr>
        <w:t>评分标准：考评员参照实战能力评分细则（表</w:t>
      </w:r>
      <w:r>
        <w:rPr>
          <w:rFonts w:ascii="微软雅黑" w:eastAsia="微软雅黑" w:hAnsi="微软雅黑" w:cs="微软雅黑" w:hint="eastAsia"/>
          <w:color w:val="333333"/>
        </w:rPr>
        <w:t>2-7</w:t>
      </w:r>
      <w:r>
        <w:rPr>
          <w:rFonts w:ascii="微软雅黑" w:eastAsia="微软雅黑" w:hAnsi="微软雅黑" w:cs="微软雅黑" w:hint="eastAsia"/>
          <w:color w:val="333333"/>
        </w:rPr>
        <w:t>），独立对考生的技术能力、战术能力、心理素质以及比赛作风等方面行综合评定。采用</w:t>
      </w:r>
      <w:r>
        <w:rPr>
          <w:rFonts w:ascii="微软雅黑" w:eastAsia="微软雅黑" w:hAnsi="微软雅黑" w:cs="微软雅黑" w:hint="eastAsia"/>
          <w:color w:val="333333"/>
        </w:rPr>
        <w:t>10</w:t>
      </w:r>
      <w:r>
        <w:rPr>
          <w:rFonts w:ascii="微软雅黑" w:eastAsia="微软雅黑" w:hAnsi="微软雅黑" w:cs="微软雅黑" w:hint="eastAsia"/>
          <w:color w:val="333333"/>
        </w:rPr>
        <w:t>分制评分，分数至多可到小数点后</w:t>
      </w:r>
      <w:r>
        <w:rPr>
          <w:rFonts w:ascii="微软雅黑" w:eastAsia="微软雅黑" w:hAnsi="微软雅黑" w:cs="微软雅黑" w:hint="eastAsia"/>
          <w:color w:val="333333"/>
        </w:rPr>
        <w:t>1</w:t>
      </w:r>
      <w:r>
        <w:rPr>
          <w:rFonts w:ascii="微软雅黑" w:eastAsia="微软雅黑" w:hAnsi="微软雅黑" w:cs="微软雅黑" w:hint="eastAsia"/>
          <w:color w:val="333333"/>
        </w:rPr>
        <w:t>位。</w:t>
      </w:r>
    </w:p>
    <w:p w:rsidR="008E1FAC" w:rsidRDefault="007B4DDC">
      <w:pPr>
        <w:pStyle w:val="a3"/>
        <w:widowControl/>
        <w:spacing w:before="300" w:beforeAutospacing="0" w:afterAutospacing="0"/>
        <w:jc w:val="center"/>
      </w:pPr>
      <w:r>
        <w:rPr>
          <w:rFonts w:ascii="微软雅黑" w:eastAsia="微软雅黑" w:hAnsi="微软雅黑" w:cs="微软雅黑" w:hint="eastAsia"/>
          <w:noProof/>
          <w:color w:val="333333"/>
        </w:rPr>
        <w:drawing>
          <wp:inline distT="0" distB="0" distL="114300" distR="114300">
            <wp:extent cx="4781550" cy="2847975"/>
            <wp:effectExtent l="0" t="0" r="0" b="9525"/>
            <wp:docPr id="2" name="图片 15" descr="151330630555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1513306305559298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E1FAC" w:rsidSect="008E1FAC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DC" w:rsidRDefault="007B4DDC" w:rsidP="00D07C65">
      <w:r>
        <w:separator/>
      </w:r>
    </w:p>
  </w:endnote>
  <w:endnote w:type="continuationSeparator" w:id="0">
    <w:p w:rsidR="007B4DDC" w:rsidRDefault="007B4DDC" w:rsidP="00D0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DC" w:rsidRDefault="007B4DDC" w:rsidP="00D07C65">
      <w:r>
        <w:separator/>
      </w:r>
    </w:p>
  </w:footnote>
  <w:footnote w:type="continuationSeparator" w:id="0">
    <w:p w:rsidR="007B4DDC" w:rsidRDefault="007B4DDC" w:rsidP="00D0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7B9"/>
    <w:multiLevelType w:val="singleLevel"/>
    <w:tmpl w:val="2AB507B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29423A"/>
    <w:rsid w:val="007B4DDC"/>
    <w:rsid w:val="008E1FAC"/>
    <w:rsid w:val="00D07C65"/>
    <w:rsid w:val="45AD3071"/>
    <w:rsid w:val="6A2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F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1F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1FAC"/>
    <w:rPr>
      <w:b/>
    </w:rPr>
  </w:style>
  <w:style w:type="paragraph" w:styleId="a5">
    <w:name w:val="Balloon Text"/>
    <w:basedOn w:val="a"/>
    <w:link w:val="Char"/>
    <w:rsid w:val="00D07C65"/>
    <w:rPr>
      <w:sz w:val="18"/>
      <w:szCs w:val="18"/>
    </w:rPr>
  </w:style>
  <w:style w:type="character" w:customStyle="1" w:styleId="Char">
    <w:name w:val="批注框文本 Char"/>
    <w:basedOn w:val="a0"/>
    <w:link w:val="a5"/>
    <w:rsid w:val="00D0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D0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0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D0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07C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</Words>
  <Characters>1307</Characters>
  <Application>Microsoft Office Word</Application>
  <DocSecurity>0</DocSecurity>
  <Lines>10</Lines>
  <Paragraphs>3</Paragraphs>
  <ScaleCrop>false</ScaleCrop>
  <Company>微软中国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沈秀清</dc:creator>
  <cp:lastModifiedBy>微软用户</cp:lastModifiedBy>
  <cp:revision>2</cp:revision>
  <cp:lastPrinted>2019-03-08T06:22:00Z</cp:lastPrinted>
  <dcterms:created xsi:type="dcterms:W3CDTF">2019-03-19T03:34:00Z</dcterms:created>
  <dcterms:modified xsi:type="dcterms:W3CDTF">2019-03-19T03:34:00Z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